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3425E5">
      <w:pPr>
        <w:pStyle w:val="ListeParagraf"/>
        <w:tabs>
          <w:tab w:val="left" w:pos="360"/>
        </w:tabs>
        <w:spacing w:after="0" w:line="240" w:lineRule="auto"/>
        <w:ind w:left="0"/>
        <w:jc w:val="center"/>
        <w:rPr>
          <w:rFonts w:asciiTheme="majorHAnsi" w:hAnsiTheme="majorHAnsi"/>
          <w:b/>
          <w:sz w:val="48"/>
          <w:szCs w:val="48"/>
        </w:rPr>
      </w:pPr>
      <w:r w:rsidRPr="003425E5">
        <w:rPr>
          <w:rFonts w:asciiTheme="majorHAnsi" w:hAnsiTheme="majorHAnsi"/>
          <w:b/>
          <w:sz w:val="48"/>
          <w:szCs w:val="48"/>
        </w:rPr>
        <w:t>G</w:t>
      </w:r>
      <w:r w:rsidR="00E77AF2">
        <w:rPr>
          <w:rFonts w:asciiTheme="majorHAnsi" w:hAnsiTheme="majorHAnsi"/>
          <w:b/>
          <w:sz w:val="48"/>
          <w:szCs w:val="48"/>
        </w:rPr>
        <w:t>EZİ PROG</w:t>
      </w:r>
      <w:r w:rsidRPr="003425E5">
        <w:rPr>
          <w:rFonts w:asciiTheme="majorHAnsi" w:hAnsiTheme="majorHAnsi"/>
          <w:b/>
          <w:sz w:val="48"/>
          <w:szCs w:val="48"/>
        </w:rPr>
        <w:t>RAMI</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E77AF2" w:rsidRDefault="00B620E0" w:rsidP="00E77AF2">
      <w:pPr>
        <w:pStyle w:val="ListeParagraf"/>
        <w:tabs>
          <w:tab w:val="left" w:pos="360"/>
        </w:tabs>
        <w:spacing w:after="0" w:line="240" w:lineRule="auto"/>
        <w:ind w:left="0"/>
        <w:jc w:val="both"/>
        <w:rPr>
          <w:rFonts w:asciiTheme="majorHAnsi" w:hAnsiTheme="majorHAnsi"/>
          <w:b/>
          <w:sz w:val="24"/>
          <w:szCs w:val="24"/>
        </w:rPr>
      </w:pPr>
      <w:r w:rsidRPr="00E77AF2">
        <w:rPr>
          <w:rFonts w:asciiTheme="majorHAnsi" w:hAnsiTheme="majorHAnsi"/>
          <w:b/>
          <w:sz w:val="24"/>
          <w:szCs w:val="24"/>
          <w:highlight w:val="yellow"/>
        </w:rPr>
        <w:t xml:space="preserve">11 Eylül 2015 Perşembe günü: </w:t>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sidRPr="00E77AF2">
        <w:rPr>
          <w:rFonts w:asciiTheme="majorHAnsi" w:hAnsiTheme="majorHAnsi"/>
          <w:b/>
          <w:sz w:val="24"/>
          <w:szCs w:val="24"/>
          <w:highlight w:val="yellow"/>
        </w:rPr>
        <w:tab/>
      </w:r>
      <w:r w:rsidR="00E77AF2">
        <w:rPr>
          <w:rFonts w:asciiTheme="majorHAnsi" w:hAnsiTheme="majorHAnsi"/>
          <w:b/>
          <w:sz w:val="24"/>
          <w:szCs w:val="24"/>
          <w:highlight w:val="yellow"/>
        </w:rPr>
        <w:tab/>
      </w:r>
      <w:proofErr w:type="gramStart"/>
      <w:r w:rsidR="00E77AF2" w:rsidRPr="00E77AF2">
        <w:rPr>
          <w:rFonts w:asciiTheme="majorHAnsi" w:hAnsiTheme="majorHAnsi"/>
          <w:b/>
          <w:sz w:val="24"/>
          <w:szCs w:val="24"/>
          <w:highlight w:val="yellow"/>
        </w:rPr>
        <w:t>16:30</w:t>
      </w:r>
      <w:proofErr w:type="gramEnd"/>
      <w:r w:rsidR="00E77AF2" w:rsidRPr="00E77AF2">
        <w:rPr>
          <w:rFonts w:asciiTheme="majorHAnsi" w:hAnsiTheme="majorHAnsi"/>
          <w:b/>
          <w:sz w:val="24"/>
          <w:szCs w:val="24"/>
          <w:highlight w:val="yellow"/>
        </w:rPr>
        <w:t xml:space="preserve"> – 18:30</w:t>
      </w:r>
      <w:r w:rsidR="00E77AF2">
        <w:rPr>
          <w:rFonts w:asciiTheme="majorHAnsi" w:hAnsiTheme="majorHAnsi"/>
          <w:b/>
          <w:sz w:val="24"/>
          <w:szCs w:val="24"/>
        </w:rPr>
        <w:t xml:space="preserve"> </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E77AF2"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 xml:space="preserve">Dondurma Festivali   </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sidRPr="00E77AF2">
        <w:rPr>
          <w:rFonts w:asciiTheme="majorHAnsi" w:hAnsiTheme="majorHAnsi"/>
          <w:b/>
          <w:sz w:val="24"/>
          <w:szCs w:val="24"/>
          <w:highlight w:val="yellow"/>
        </w:rPr>
        <w:t xml:space="preserve">13 Eylül 2015 Pazar günü: </w:t>
      </w:r>
      <w:r w:rsidR="00AD668F">
        <w:rPr>
          <w:rFonts w:asciiTheme="majorHAnsi" w:hAnsiTheme="majorHAnsi"/>
          <w:b/>
          <w:sz w:val="24"/>
          <w:szCs w:val="24"/>
          <w:highlight w:val="yellow"/>
        </w:rPr>
        <w:tab/>
      </w:r>
      <w:r w:rsidR="00AD668F">
        <w:rPr>
          <w:rFonts w:asciiTheme="majorHAnsi" w:hAnsiTheme="majorHAnsi"/>
          <w:b/>
          <w:sz w:val="24"/>
          <w:szCs w:val="24"/>
          <w:highlight w:val="yellow"/>
        </w:rPr>
        <w:tab/>
      </w:r>
      <w:r w:rsidR="00AD668F">
        <w:rPr>
          <w:rFonts w:asciiTheme="majorHAnsi" w:hAnsiTheme="majorHAnsi"/>
          <w:b/>
          <w:sz w:val="24"/>
          <w:szCs w:val="24"/>
          <w:highlight w:val="yellow"/>
        </w:rPr>
        <w:tab/>
      </w:r>
      <w:r w:rsidR="00AD668F">
        <w:rPr>
          <w:rFonts w:asciiTheme="majorHAnsi" w:hAnsiTheme="majorHAnsi"/>
          <w:b/>
          <w:sz w:val="24"/>
          <w:szCs w:val="24"/>
          <w:highlight w:val="yellow"/>
        </w:rPr>
        <w:tab/>
      </w:r>
      <w:r w:rsidR="00AD668F">
        <w:rPr>
          <w:rFonts w:asciiTheme="majorHAnsi" w:hAnsiTheme="majorHAnsi"/>
          <w:b/>
          <w:sz w:val="24"/>
          <w:szCs w:val="24"/>
          <w:highlight w:val="yellow"/>
        </w:rPr>
        <w:tab/>
      </w:r>
      <w:r w:rsidR="00AD668F">
        <w:rPr>
          <w:rFonts w:asciiTheme="majorHAnsi" w:hAnsiTheme="majorHAnsi"/>
          <w:b/>
          <w:sz w:val="24"/>
          <w:szCs w:val="24"/>
          <w:highlight w:val="yellow"/>
        </w:rPr>
        <w:tab/>
        <w:t>09:30 – 15:0</w:t>
      </w:r>
      <w:r w:rsidR="003425E5" w:rsidRPr="00E77AF2">
        <w:rPr>
          <w:rFonts w:asciiTheme="majorHAnsi" w:hAnsiTheme="majorHAnsi"/>
          <w:b/>
          <w:sz w:val="24"/>
          <w:szCs w:val="24"/>
          <w:highlight w:val="yellow"/>
        </w:rPr>
        <w:t>0</w:t>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3425E5" w:rsidRDefault="003425E5"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Taşköprü</w:t>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Maraş Ulu Camii – Taş Medrese ve Türbe</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 xml:space="preserve">Tarihi </w:t>
      </w:r>
      <w:r w:rsidR="003425E5">
        <w:rPr>
          <w:rFonts w:asciiTheme="majorHAnsi" w:hAnsiTheme="majorHAnsi"/>
          <w:b/>
          <w:sz w:val="24"/>
          <w:szCs w:val="24"/>
        </w:rPr>
        <w:t>Ticaret Alanı</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Maraş Kalesi (12</w:t>
      </w:r>
      <w:r w:rsidR="003425E5">
        <w:rPr>
          <w:rFonts w:asciiTheme="majorHAnsi" w:hAnsiTheme="majorHAnsi"/>
          <w:b/>
          <w:sz w:val="24"/>
          <w:szCs w:val="24"/>
        </w:rPr>
        <w:t xml:space="preserve"> Şubat Kurtuluş Müzesi)</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Mahmut Arif-i Paşa Konağı (</w:t>
      </w:r>
      <w:proofErr w:type="spellStart"/>
      <w:r>
        <w:rPr>
          <w:rFonts w:asciiTheme="majorHAnsi" w:hAnsiTheme="majorHAnsi"/>
          <w:b/>
          <w:sz w:val="24"/>
          <w:szCs w:val="24"/>
        </w:rPr>
        <w:t>Etnoğrafya</w:t>
      </w:r>
      <w:proofErr w:type="spellEnd"/>
      <w:r>
        <w:rPr>
          <w:rFonts w:asciiTheme="majorHAnsi" w:hAnsiTheme="majorHAnsi"/>
          <w:b/>
          <w:sz w:val="24"/>
          <w:szCs w:val="24"/>
        </w:rPr>
        <w:t xml:space="preserve"> Müzesi)</w:t>
      </w:r>
      <w:r>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roofErr w:type="spellStart"/>
      <w:r>
        <w:rPr>
          <w:rFonts w:asciiTheme="majorHAnsi" w:hAnsiTheme="majorHAnsi"/>
          <w:b/>
          <w:sz w:val="24"/>
          <w:szCs w:val="24"/>
        </w:rPr>
        <w:t>Bektutlu</w:t>
      </w:r>
      <w:proofErr w:type="spellEnd"/>
      <w:r>
        <w:rPr>
          <w:rFonts w:asciiTheme="majorHAnsi" w:hAnsiTheme="majorHAnsi"/>
          <w:b/>
          <w:sz w:val="24"/>
          <w:szCs w:val="24"/>
        </w:rPr>
        <w:t>/Çınarlı Camii - Sütçü İmam Türbesi</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Dedeoğlu Kon</w:t>
      </w:r>
      <w:r w:rsidR="003E20B2">
        <w:rPr>
          <w:rFonts w:asciiTheme="majorHAnsi" w:hAnsiTheme="majorHAnsi"/>
          <w:b/>
          <w:sz w:val="24"/>
          <w:szCs w:val="24"/>
        </w:rPr>
        <w:t>a</w:t>
      </w:r>
      <w:r>
        <w:rPr>
          <w:rFonts w:asciiTheme="majorHAnsi" w:hAnsiTheme="majorHAnsi"/>
          <w:b/>
          <w:sz w:val="24"/>
          <w:szCs w:val="24"/>
        </w:rPr>
        <w:t>kla</w:t>
      </w:r>
      <w:r w:rsidR="003425E5">
        <w:rPr>
          <w:rFonts w:asciiTheme="majorHAnsi" w:hAnsiTheme="majorHAnsi"/>
          <w:b/>
          <w:sz w:val="24"/>
          <w:szCs w:val="24"/>
        </w:rPr>
        <w:t>rı</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AD668F" w:rsidRDefault="003425E5" w:rsidP="00B620E0">
      <w:pPr>
        <w:pStyle w:val="ListeParagraf"/>
        <w:tabs>
          <w:tab w:val="left" w:pos="360"/>
        </w:tabs>
        <w:spacing w:after="0" w:line="240" w:lineRule="auto"/>
        <w:ind w:left="0"/>
        <w:jc w:val="both"/>
        <w:rPr>
          <w:rFonts w:asciiTheme="majorHAnsi" w:hAnsiTheme="majorHAnsi"/>
          <w:b/>
          <w:sz w:val="24"/>
          <w:szCs w:val="24"/>
        </w:rPr>
      </w:pPr>
      <w:proofErr w:type="spellStart"/>
      <w:r>
        <w:rPr>
          <w:rFonts w:asciiTheme="majorHAnsi" w:hAnsiTheme="majorHAnsi"/>
          <w:b/>
          <w:sz w:val="24"/>
          <w:szCs w:val="24"/>
        </w:rPr>
        <w:t>Hatuniye</w:t>
      </w:r>
      <w:proofErr w:type="spellEnd"/>
      <w:r>
        <w:rPr>
          <w:rFonts w:asciiTheme="majorHAnsi" w:hAnsiTheme="majorHAnsi"/>
          <w:b/>
          <w:sz w:val="24"/>
          <w:szCs w:val="24"/>
        </w:rPr>
        <w:t>/Şems Hatun Camii</w:t>
      </w:r>
      <w:r>
        <w:rPr>
          <w:rFonts w:asciiTheme="majorHAnsi" w:hAnsiTheme="majorHAnsi"/>
          <w:b/>
          <w:sz w:val="24"/>
          <w:szCs w:val="24"/>
        </w:rPr>
        <w:tab/>
      </w:r>
    </w:p>
    <w:p w:rsidR="00B620E0" w:rsidRDefault="00AD668F" w:rsidP="00B620E0">
      <w:pPr>
        <w:pStyle w:val="ListeParagraf"/>
        <w:tabs>
          <w:tab w:val="left" w:pos="360"/>
        </w:tabs>
        <w:spacing w:after="0" w:line="240" w:lineRule="auto"/>
        <w:ind w:left="0"/>
        <w:jc w:val="both"/>
        <w:rPr>
          <w:rFonts w:asciiTheme="majorHAnsi" w:hAnsiTheme="majorHAnsi"/>
          <w:b/>
          <w:sz w:val="24"/>
          <w:szCs w:val="24"/>
        </w:rPr>
      </w:pPr>
      <w:r>
        <w:rPr>
          <w:rFonts w:asciiTheme="majorHAnsi" w:hAnsiTheme="majorHAnsi"/>
          <w:b/>
          <w:sz w:val="24"/>
          <w:szCs w:val="24"/>
        </w:rPr>
        <w:t>MADO EVİ ve MADO Dondurma Fabrikası</w:t>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r w:rsidR="003425E5">
        <w:rPr>
          <w:rFonts w:asciiTheme="majorHAnsi" w:hAnsiTheme="majorHAnsi"/>
          <w:b/>
          <w:sz w:val="24"/>
          <w:szCs w:val="24"/>
        </w:rPr>
        <w:tab/>
      </w: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B620E0" w:rsidRDefault="00B620E0" w:rsidP="00B620E0">
      <w:pPr>
        <w:pStyle w:val="ListeParagraf"/>
        <w:tabs>
          <w:tab w:val="left" w:pos="360"/>
        </w:tabs>
        <w:spacing w:after="0" w:line="240" w:lineRule="auto"/>
        <w:ind w:left="0"/>
        <w:jc w:val="both"/>
        <w:rPr>
          <w:rFonts w:asciiTheme="majorHAnsi" w:hAnsiTheme="majorHAnsi"/>
          <w:b/>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sz w:val="24"/>
          <w:szCs w:val="24"/>
        </w:rPr>
      </w:pPr>
      <w:r w:rsidRPr="008D5527">
        <w:rPr>
          <w:rFonts w:asciiTheme="majorHAnsi" w:hAnsiTheme="majorHAnsi"/>
          <w:b/>
          <w:sz w:val="24"/>
          <w:szCs w:val="24"/>
        </w:rPr>
        <w:t>Maraş Ulu Ca</w:t>
      </w:r>
      <w:r w:rsidR="00562D57">
        <w:rPr>
          <w:rFonts w:asciiTheme="majorHAnsi" w:hAnsiTheme="majorHAnsi"/>
          <w:b/>
          <w:sz w:val="24"/>
          <w:szCs w:val="24"/>
        </w:rPr>
        <w:t xml:space="preserve">mii /Cami-i Kebir) Taş Medrese </w:t>
      </w:r>
      <w:bookmarkStart w:id="0" w:name="_GoBack"/>
      <w:bookmarkEnd w:id="0"/>
      <w:r w:rsidRPr="008D5527">
        <w:rPr>
          <w:rFonts w:asciiTheme="majorHAnsi" w:hAnsiTheme="majorHAnsi"/>
          <w:b/>
          <w:sz w:val="24"/>
          <w:szCs w:val="24"/>
        </w:rPr>
        <w:t>ve Türbe (Milli Mücadele Şehitleri)</w:t>
      </w:r>
    </w:p>
    <w:p w:rsidR="004922A4" w:rsidRPr="008D5527" w:rsidRDefault="004922A4" w:rsidP="007438E3">
      <w:pPr>
        <w:pStyle w:val="ListeParagraf"/>
        <w:spacing w:after="0" w:line="240" w:lineRule="auto"/>
        <w:jc w:val="both"/>
        <w:rPr>
          <w:rFonts w:asciiTheme="majorHAnsi" w:hAnsiTheme="majorHAnsi"/>
          <w:sz w:val="24"/>
          <w:szCs w:val="24"/>
        </w:rPr>
      </w:pPr>
    </w:p>
    <w:p w:rsidR="004922A4" w:rsidRPr="008D5527" w:rsidRDefault="004922A4" w:rsidP="007438E3">
      <w:pPr>
        <w:pStyle w:val="ListeParagraf"/>
        <w:spacing w:after="0" w:line="240" w:lineRule="auto"/>
        <w:jc w:val="both"/>
        <w:rPr>
          <w:rFonts w:asciiTheme="majorHAnsi" w:hAnsiTheme="majorHAnsi"/>
          <w:sz w:val="24"/>
          <w:szCs w:val="24"/>
        </w:rPr>
      </w:pPr>
      <w:r w:rsidRPr="008D5527">
        <w:rPr>
          <w:rFonts w:asciiTheme="majorHAnsi" w:hAnsiTheme="majorHAnsi"/>
          <w:sz w:val="24"/>
          <w:szCs w:val="24"/>
        </w:rPr>
        <w:t xml:space="preserve">Kahramanmaraş Ekmekçi Mahallesi’nde, kalenin güneyindeki meydanda bulunan Ulu Cami’yi kitabesinden öğrenildiğine göre; </w:t>
      </w:r>
      <w:proofErr w:type="spellStart"/>
      <w:r w:rsidRPr="008D5527">
        <w:rPr>
          <w:rFonts w:asciiTheme="majorHAnsi" w:hAnsiTheme="majorHAnsi"/>
          <w:sz w:val="24"/>
          <w:szCs w:val="24"/>
        </w:rPr>
        <w:t>Dulkadiroğulları’ndan</w:t>
      </w:r>
      <w:proofErr w:type="spellEnd"/>
      <w:r w:rsidRPr="008D5527">
        <w:rPr>
          <w:rFonts w:asciiTheme="majorHAnsi" w:hAnsiTheme="majorHAnsi"/>
          <w:sz w:val="24"/>
          <w:szCs w:val="24"/>
        </w:rPr>
        <w:t xml:space="preserve"> Süleyman oğlu </w:t>
      </w:r>
      <w:proofErr w:type="spellStart"/>
      <w:proofErr w:type="gramStart"/>
      <w:r w:rsidRPr="008D5527">
        <w:rPr>
          <w:rFonts w:asciiTheme="majorHAnsi" w:hAnsiTheme="majorHAnsi"/>
          <w:sz w:val="24"/>
          <w:szCs w:val="24"/>
        </w:rPr>
        <w:t>Alâ</w:t>
      </w:r>
      <w:proofErr w:type="spellEnd"/>
      <w:proofErr w:type="gramEnd"/>
      <w:r w:rsidRPr="008D5527">
        <w:rPr>
          <w:rFonts w:asciiTheme="majorHAnsi" w:hAnsiTheme="majorHAnsi"/>
          <w:sz w:val="24"/>
          <w:szCs w:val="24"/>
        </w:rPr>
        <w:t xml:space="preserve"> </w:t>
      </w:r>
      <w:proofErr w:type="spellStart"/>
      <w:r w:rsidRPr="008D5527">
        <w:rPr>
          <w:rFonts w:asciiTheme="majorHAnsi" w:hAnsiTheme="majorHAnsi"/>
          <w:sz w:val="24"/>
          <w:szCs w:val="24"/>
        </w:rPr>
        <w:t>Üd</w:t>
      </w:r>
      <w:proofErr w:type="spellEnd"/>
      <w:r w:rsidRPr="008D5527">
        <w:rPr>
          <w:rFonts w:asciiTheme="majorHAnsi" w:hAnsiTheme="majorHAnsi"/>
          <w:sz w:val="24"/>
          <w:szCs w:val="24"/>
        </w:rPr>
        <w:t xml:space="preserve">-Devle Bey 1496 yılında yaptırmıştır. </w:t>
      </w:r>
    </w:p>
    <w:p w:rsidR="004922A4" w:rsidRPr="008D5527" w:rsidRDefault="004922A4" w:rsidP="007438E3">
      <w:pPr>
        <w:pStyle w:val="ListeParagraf"/>
        <w:spacing w:after="0" w:line="240" w:lineRule="auto"/>
        <w:jc w:val="both"/>
        <w:rPr>
          <w:rFonts w:asciiTheme="majorHAnsi" w:hAnsiTheme="majorHAnsi"/>
          <w:sz w:val="24"/>
          <w:szCs w:val="24"/>
        </w:rPr>
      </w:pPr>
    </w:p>
    <w:p w:rsidR="004922A4"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120F1D34" wp14:editId="68DFFC93">
            <wp:extent cx="2209800" cy="152929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389" cy="1533859"/>
                    </a:xfrm>
                    <a:prstGeom prst="rect">
                      <a:avLst/>
                    </a:prstGeom>
                    <a:noFill/>
                    <a:ln>
                      <a:noFill/>
                    </a:ln>
                  </pic:spPr>
                </pic:pic>
              </a:graphicData>
            </a:graphic>
          </wp:inline>
        </w:drawing>
      </w:r>
    </w:p>
    <w:p w:rsidR="007438E3" w:rsidRDefault="007438E3" w:rsidP="007438E3">
      <w:pPr>
        <w:spacing w:after="0" w:line="240" w:lineRule="auto"/>
        <w:ind w:left="708"/>
        <w:jc w:val="both"/>
        <w:rPr>
          <w:rFonts w:asciiTheme="majorHAnsi" w:hAnsiTheme="majorHAnsi"/>
          <w:sz w:val="24"/>
          <w:szCs w:val="24"/>
        </w:rPr>
      </w:pPr>
    </w:p>
    <w:p w:rsid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Kalenin güneyindeki meydandadır. 14. yüzyılda </w:t>
      </w:r>
      <w:proofErr w:type="spellStart"/>
      <w:r w:rsidRPr="008D5527">
        <w:rPr>
          <w:rFonts w:asciiTheme="majorHAnsi" w:hAnsiTheme="majorHAnsi"/>
          <w:sz w:val="24"/>
          <w:szCs w:val="24"/>
        </w:rPr>
        <w:t>Alaüddevle</w:t>
      </w:r>
      <w:proofErr w:type="spellEnd"/>
      <w:r w:rsidRPr="008D5527">
        <w:rPr>
          <w:rFonts w:asciiTheme="majorHAnsi" w:hAnsiTheme="majorHAnsi"/>
          <w:sz w:val="24"/>
          <w:szCs w:val="24"/>
        </w:rPr>
        <w:t xml:space="preserve"> Bey’in kızının adına yapıldığı öne sürülen yapı </w:t>
      </w:r>
      <w:proofErr w:type="spellStart"/>
      <w:r w:rsidRPr="008D5527">
        <w:rPr>
          <w:rFonts w:asciiTheme="majorHAnsi" w:hAnsiTheme="majorHAnsi"/>
          <w:sz w:val="24"/>
          <w:szCs w:val="24"/>
        </w:rPr>
        <w:t>yazıtsızdır</w:t>
      </w:r>
      <w:proofErr w:type="spellEnd"/>
      <w:r w:rsidRPr="008D5527">
        <w:rPr>
          <w:rFonts w:asciiTheme="majorHAnsi" w:hAnsiTheme="majorHAnsi"/>
          <w:sz w:val="24"/>
          <w:szCs w:val="24"/>
        </w:rPr>
        <w:t>. Türbedeki beş satırlık yazıt ise bozulmuştur. Taş Medrese, düzgün olmayan dörtgen planlı açık avlu çevresinde sıralanmış bölümlerden oluşmaktadır. Avlunun sağında medrese odaları, girişin karşısında dikdörtgen planlı mescit ve solunda da piramit çatılı türbe yer alır. Medrese odaları dikdörtgen planlı, tonoz örtülüdür. Taş medresenin mescit ve türbe kısımları vardır.</w:t>
      </w:r>
    </w:p>
    <w:p w:rsidR="008D5527" w:rsidRPr="008D5527" w:rsidRDefault="008D5527" w:rsidP="007438E3">
      <w:pPr>
        <w:spacing w:after="0" w:line="240" w:lineRule="auto"/>
        <w:jc w:val="both"/>
        <w:rPr>
          <w:rFonts w:asciiTheme="majorHAnsi" w:hAnsiTheme="majorHAnsi"/>
          <w:sz w:val="24"/>
          <w:szCs w:val="24"/>
        </w:rPr>
      </w:pPr>
    </w:p>
    <w:p w:rsid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lastRenderedPageBreak/>
        <w:drawing>
          <wp:inline distT="0" distB="0" distL="0" distR="0" wp14:anchorId="73E98571" wp14:editId="60B12B6C">
            <wp:extent cx="2247900" cy="1347226"/>
            <wp:effectExtent l="0" t="0" r="0" b="571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426" cy="1348740"/>
                    </a:xfrm>
                    <a:prstGeom prst="rect">
                      <a:avLst/>
                    </a:prstGeom>
                    <a:noFill/>
                    <a:ln>
                      <a:noFill/>
                    </a:ln>
                  </pic:spPr>
                </pic:pic>
              </a:graphicData>
            </a:graphic>
          </wp:inline>
        </w:drawing>
      </w: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sz w:val="24"/>
          <w:szCs w:val="24"/>
        </w:rPr>
      </w:pPr>
      <w:r w:rsidRPr="008D5527">
        <w:rPr>
          <w:rFonts w:asciiTheme="majorHAnsi" w:hAnsiTheme="majorHAnsi"/>
          <w:b/>
          <w:sz w:val="24"/>
          <w:szCs w:val="24"/>
        </w:rPr>
        <w:t>Tarihi Ticaret Alanı</w:t>
      </w: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proofErr w:type="gramStart"/>
      <w:r w:rsidRPr="008D5527">
        <w:rPr>
          <w:rFonts w:asciiTheme="majorHAnsi" w:hAnsiTheme="majorHAnsi" w:cs="Arial"/>
          <w:b/>
          <w:color w:val="000000" w:themeColor="text1"/>
          <w:sz w:val="24"/>
          <w:szCs w:val="24"/>
          <w:shd w:val="clear" w:color="auto" w:fill="FFFFFF"/>
        </w:rPr>
        <w:t>Katip</w:t>
      </w:r>
      <w:proofErr w:type="gramEnd"/>
      <w:r w:rsidRPr="008D5527">
        <w:rPr>
          <w:rFonts w:asciiTheme="majorHAnsi" w:hAnsiTheme="majorHAnsi" w:cs="Arial"/>
          <w:b/>
          <w:color w:val="000000" w:themeColor="text1"/>
          <w:sz w:val="24"/>
          <w:szCs w:val="24"/>
          <w:shd w:val="clear" w:color="auto" w:fill="FFFFFF"/>
        </w:rPr>
        <w:t xml:space="preserve"> Han</w:t>
      </w:r>
    </w:p>
    <w:p w:rsidR="008D5527" w:rsidRP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Kahramanmaraş kent merkezinde, Ulu Cami’nin güneyindedir. 18. yüzyılda yapıldığı sanılmaktadır. Belediye, Bakırcılar ve Demirciler çarşılarının yer aldığı Çarşıbaşı kesimindedir. Yapının iki kapısından biri, bu çarşılara açılmaktadır. Kapıdan hole, buradan da üç yanı ahşap revaklı kare avluya geçilmektedir. Güneyi </w:t>
      </w:r>
      <w:proofErr w:type="spellStart"/>
      <w:r w:rsidRPr="008D5527">
        <w:rPr>
          <w:rFonts w:asciiTheme="majorHAnsi" w:hAnsiTheme="majorHAnsi"/>
          <w:sz w:val="24"/>
          <w:szCs w:val="24"/>
        </w:rPr>
        <w:t>revaksızdır</w:t>
      </w:r>
      <w:proofErr w:type="spellEnd"/>
      <w:r w:rsidRPr="008D5527">
        <w:rPr>
          <w:rFonts w:asciiTheme="majorHAnsi" w:hAnsiTheme="majorHAnsi"/>
          <w:sz w:val="24"/>
          <w:szCs w:val="24"/>
        </w:rPr>
        <w:t xml:space="preserve">. Avlunun çevresinde iki katlı han odaları vardır. Batıdaki </w:t>
      </w:r>
      <w:proofErr w:type="gramStart"/>
      <w:r w:rsidRPr="008D5527">
        <w:rPr>
          <w:rFonts w:asciiTheme="majorHAnsi" w:hAnsiTheme="majorHAnsi"/>
          <w:sz w:val="24"/>
          <w:szCs w:val="24"/>
        </w:rPr>
        <w:t>kagir</w:t>
      </w:r>
      <w:proofErr w:type="gramEnd"/>
      <w:r w:rsidRPr="008D5527">
        <w:rPr>
          <w:rFonts w:asciiTheme="majorHAnsi" w:hAnsiTheme="majorHAnsi"/>
          <w:sz w:val="24"/>
          <w:szCs w:val="24"/>
        </w:rPr>
        <w:t>, tonoz örtülü iki büyük odanın solunda sivri kemerli niş içinde çeşme yer alır. Güneybatıda depo olarak kullanılan, ortaları tek sütunlu iki oda bulunmaktadır. Bunların solundaki kapıdan ahıra geçilir. Hanın ikinci katı, yangından sonra ahşap olarak yapılmıştır.</w:t>
      </w:r>
    </w:p>
    <w:p w:rsidR="008D5527" w:rsidRPr="008D5527" w:rsidRDefault="008D5527" w:rsidP="007438E3">
      <w:pPr>
        <w:spacing w:after="0" w:line="240" w:lineRule="auto"/>
        <w:jc w:val="both"/>
        <w:rPr>
          <w:rFonts w:asciiTheme="majorHAnsi" w:hAnsiTheme="majorHAnsi"/>
          <w:sz w:val="24"/>
          <w:szCs w:val="24"/>
        </w:rPr>
      </w:pP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07DBB351" wp14:editId="127ADF2E">
            <wp:extent cx="2200275" cy="1460779"/>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790" cy="1461121"/>
                    </a:xfrm>
                    <a:prstGeom prst="rect">
                      <a:avLst/>
                    </a:prstGeom>
                    <a:noFill/>
                    <a:ln>
                      <a:noFill/>
                    </a:ln>
                  </pic:spPr>
                </pic:pic>
              </a:graphicData>
            </a:graphic>
          </wp:inline>
        </w:drawing>
      </w:r>
    </w:p>
    <w:p w:rsidR="007438E3" w:rsidRDefault="007438E3" w:rsidP="007438E3">
      <w:pPr>
        <w:pStyle w:val="ListeParagraf"/>
        <w:tabs>
          <w:tab w:val="left" w:pos="360"/>
        </w:tabs>
        <w:spacing w:after="0" w:line="240" w:lineRule="auto"/>
        <w:ind w:left="450"/>
        <w:jc w:val="both"/>
        <w:rPr>
          <w:rFonts w:asciiTheme="majorHAnsi" w:hAnsiTheme="majorHAnsi" w:cs="Arial"/>
          <w:b/>
          <w:color w:val="000000" w:themeColor="text1"/>
          <w:sz w:val="24"/>
          <w:szCs w:val="24"/>
          <w:shd w:val="clear" w:color="auto" w:fill="FFFFFF"/>
        </w:rPr>
      </w:pP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Taş Han</w:t>
      </w:r>
    </w:p>
    <w:p w:rsid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Kapalı Çarşı’ya bitişiktir. </w:t>
      </w:r>
      <w:proofErr w:type="spellStart"/>
      <w:r w:rsidRPr="008D5527">
        <w:rPr>
          <w:rFonts w:asciiTheme="majorHAnsi" w:hAnsiTheme="majorHAnsi"/>
          <w:sz w:val="24"/>
          <w:szCs w:val="24"/>
        </w:rPr>
        <w:t>Dulkadiroğulları</w:t>
      </w:r>
      <w:proofErr w:type="spellEnd"/>
      <w:r w:rsidRPr="008D5527">
        <w:rPr>
          <w:rFonts w:asciiTheme="majorHAnsi" w:hAnsiTheme="majorHAnsi"/>
          <w:sz w:val="24"/>
          <w:szCs w:val="24"/>
        </w:rPr>
        <w:t xml:space="preserve"> döneminde yapıldığı öne sürülen moloz taştan, kare avlu çevresinde iki katlı bir yapıdır. Girişin karşısındaki çapraz tonozlu mekân, sivri kemerlerle avluya açılır. Kuzeydoğuda, hanın ambarı olduğu düşünülen tonozlu uzun bölüm vardır.</w:t>
      </w:r>
    </w:p>
    <w:p w:rsidR="007438E3" w:rsidRPr="008D5527" w:rsidRDefault="007438E3" w:rsidP="007438E3">
      <w:pPr>
        <w:spacing w:after="0" w:line="240" w:lineRule="auto"/>
        <w:ind w:left="708"/>
        <w:jc w:val="both"/>
        <w:rPr>
          <w:rFonts w:asciiTheme="majorHAnsi" w:hAnsiTheme="majorHAnsi"/>
          <w:sz w:val="24"/>
          <w:szCs w:val="24"/>
        </w:rPr>
      </w:pPr>
    </w:p>
    <w:p w:rsidR="008D5527" w:rsidRP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0ED09665" wp14:editId="73265A62">
            <wp:extent cx="2228850" cy="1365563"/>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365563"/>
                    </a:xfrm>
                    <a:prstGeom prst="rect">
                      <a:avLst/>
                    </a:prstGeom>
                    <a:noFill/>
                    <a:ln>
                      <a:noFill/>
                    </a:ln>
                  </pic:spPr>
                </pic:pic>
              </a:graphicData>
            </a:graphic>
          </wp:inline>
        </w:drawing>
      </w:r>
    </w:p>
    <w:p w:rsidR="007438E3" w:rsidRDefault="007438E3" w:rsidP="007438E3">
      <w:pPr>
        <w:spacing w:after="0" w:line="240" w:lineRule="auto"/>
        <w:ind w:left="708"/>
        <w:jc w:val="both"/>
        <w:rPr>
          <w:rFonts w:asciiTheme="majorHAnsi" w:hAnsiTheme="majorHAnsi"/>
          <w:sz w:val="24"/>
          <w:szCs w:val="24"/>
        </w:rPr>
      </w:pPr>
    </w:p>
    <w:p w:rsidR="008D5527" w:rsidRPr="008D5527" w:rsidRDefault="008D5527"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Girişin sağındaki tonozlu mekânların sonuncusundan bir koridorla ahıra geçilir. Girişin solundaki küçük bölüm depodur. İkinci kat sonradan ahşap olarak yapılmıştır. Basamaklarla, arkasında han odalarının yer aldığı gezinti yerine çıkılmaktadır. Girişin karşısındaki bölümlerden Belediye Çarşısı’na ikinci bir kapı açılmıştır.</w:t>
      </w:r>
    </w:p>
    <w:p w:rsidR="008D5527" w:rsidRPr="008D5527" w:rsidRDefault="008D5527" w:rsidP="007438E3">
      <w:pPr>
        <w:spacing w:after="0" w:line="240" w:lineRule="auto"/>
        <w:jc w:val="both"/>
        <w:rPr>
          <w:rFonts w:asciiTheme="majorHAnsi" w:hAnsiTheme="majorHAnsi" w:cs="Arial"/>
          <w:color w:val="000000" w:themeColor="text1"/>
          <w:sz w:val="24"/>
          <w:szCs w:val="24"/>
          <w:shd w:val="clear" w:color="auto" w:fill="FFFFFF"/>
        </w:rPr>
      </w:pP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lastRenderedPageBreak/>
        <w:t>Kapalı Çarşı</w:t>
      </w: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21665C90" wp14:editId="6EF9B6A2">
            <wp:extent cx="2222091" cy="1076325"/>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28" cy="1077118"/>
                    </a:xfrm>
                    <a:prstGeom prst="rect">
                      <a:avLst/>
                    </a:prstGeom>
                    <a:noFill/>
                    <a:ln>
                      <a:noFill/>
                    </a:ln>
                  </pic:spPr>
                </pic:pic>
              </a:graphicData>
            </a:graphic>
          </wp:inline>
        </w:drawing>
      </w:r>
    </w:p>
    <w:p w:rsidR="007438E3" w:rsidRDefault="007438E3" w:rsidP="007438E3">
      <w:pPr>
        <w:pStyle w:val="ListeParagraf"/>
        <w:tabs>
          <w:tab w:val="left" w:pos="360"/>
        </w:tabs>
        <w:spacing w:after="0" w:line="240" w:lineRule="auto"/>
        <w:ind w:left="450"/>
        <w:jc w:val="both"/>
        <w:rPr>
          <w:rFonts w:asciiTheme="majorHAnsi" w:hAnsiTheme="majorHAnsi" w:cs="Arial"/>
          <w:b/>
          <w:color w:val="000000" w:themeColor="text1"/>
          <w:sz w:val="24"/>
          <w:szCs w:val="24"/>
          <w:shd w:val="clear" w:color="auto" w:fill="FFFFFF"/>
        </w:rPr>
      </w:pPr>
    </w:p>
    <w:p w:rsidR="004922A4" w:rsidRPr="008D5527" w:rsidRDefault="00300CD9"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Bakırcılar Çarşısı</w:t>
      </w: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7CE05923" wp14:editId="45C89052">
            <wp:extent cx="2229829" cy="15335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808" cy="1534199"/>
                    </a:xfrm>
                    <a:prstGeom prst="rect">
                      <a:avLst/>
                    </a:prstGeom>
                    <a:noFill/>
                    <a:ln>
                      <a:noFill/>
                    </a:ln>
                  </pic:spPr>
                </pic:pic>
              </a:graphicData>
            </a:graphic>
          </wp:inline>
        </w:drawing>
      </w:r>
    </w:p>
    <w:p w:rsidR="007438E3" w:rsidRDefault="007438E3" w:rsidP="007438E3">
      <w:pPr>
        <w:pStyle w:val="ListeParagraf"/>
        <w:tabs>
          <w:tab w:val="left" w:pos="360"/>
        </w:tabs>
        <w:spacing w:after="0" w:line="240" w:lineRule="auto"/>
        <w:ind w:left="450"/>
        <w:jc w:val="both"/>
        <w:rPr>
          <w:rFonts w:asciiTheme="majorHAnsi" w:hAnsiTheme="majorHAnsi" w:cs="Arial"/>
          <w:b/>
          <w:color w:val="000000" w:themeColor="text1"/>
          <w:sz w:val="24"/>
          <w:szCs w:val="24"/>
          <w:shd w:val="clear" w:color="auto" w:fill="FFFFFF"/>
        </w:rPr>
      </w:pP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proofErr w:type="spellStart"/>
      <w:r w:rsidRPr="008D5527">
        <w:rPr>
          <w:rFonts w:asciiTheme="majorHAnsi" w:hAnsiTheme="majorHAnsi" w:cs="Arial"/>
          <w:b/>
          <w:color w:val="000000" w:themeColor="text1"/>
          <w:sz w:val="24"/>
          <w:szCs w:val="24"/>
          <w:shd w:val="clear" w:color="auto" w:fill="FFFFFF"/>
        </w:rPr>
        <w:t>Semericiler</w:t>
      </w:r>
      <w:proofErr w:type="spellEnd"/>
      <w:r w:rsidRPr="008D5527">
        <w:rPr>
          <w:rFonts w:asciiTheme="majorHAnsi" w:hAnsiTheme="majorHAnsi" w:cs="Arial"/>
          <w:b/>
          <w:color w:val="000000" w:themeColor="text1"/>
          <w:sz w:val="24"/>
          <w:szCs w:val="24"/>
          <w:shd w:val="clear" w:color="auto" w:fill="FFFFFF"/>
        </w:rPr>
        <w:t xml:space="preserve"> Çarşısı</w:t>
      </w:r>
    </w:p>
    <w:p w:rsidR="00300CD9"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3A557654" wp14:editId="7BA93480">
            <wp:extent cx="2226664" cy="1476375"/>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6664" cy="1476375"/>
                    </a:xfrm>
                    <a:prstGeom prst="rect">
                      <a:avLst/>
                    </a:prstGeom>
                    <a:noFill/>
                    <a:ln>
                      <a:noFill/>
                    </a:ln>
                  </pic:spPr>
                </pic:pic>
              </a:graphicData>
            </a:graphic>
          </wp:inline>
        </w:drawing>
      </w:r>
    </w:p>
    <w:p w:rsidR="004922A4" w:rsidRPr="008D5527" w:rsidRDefault="004922A4" w:rsidP="007438E3">
      <w:pPr>
        <w:pStyle w:val="ListeParagraf"/>
        <w:spacing w:after="0" w:line="240" w:lineRule="auto"/>
        <w:jc w:val="both"/>
        <w:rPr>
          <w:rFonts w:asciiTheme="majorHAnsi" w:hAnsiTheme="majorHAnsi"/>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sz w:val="24"/>
          <w:szCs w:val="24"/>
        </w:rPr>
      </w:pPr>
      <w:r w:rsidRPr="008D5527">
        <w:rPr>
          <w:rFonts w:asciiTheme="majorHAnsi" w:hAnsiTheme="majorHAnsi"/>
          <w:b/>
          <w:sz w:val="24"/>
          <w:szCs w:val="24"/>
        </w:rPr>
        <w:t>Maraş Kalesi</w:t>
      </w: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12 Şubat Kurtuluş Müzesi</w:t>
      </w: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Kahramanmaraş kent merkezindeki yığma bir tepenin üstündedir. Günümüze değin birçok onarım geçiren kalenin M.Ö. 1. ve M.S. 2. yüzyıllar arasında yapılmış olduğu düşünülmektedir. 150x75 m. boyutlarında dikdörtgene yakın planlıdır. Kale duvarlarının bir bölümü ve üç burcu onarılmıştır.</w:t>
      </w:r>
    </w:p>
    <w:p w:rsidR="004922A4" w:rsidRPr="008D5527" w:rsidRDefault="004922A4" w:rsidP="007438E3">
      <w:pPr>
        <w:spacing w:after="0" w:line="240" w:lineRule="auto"/>
        <w:ind w:left="708"/>
        <w:jc w:val="both"/>
        <w:rPr>
          <w:rFonts w:asciiTheme="majorHAnsi" w:hAnsiTheme="majorHAnsi"/>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Kare planlı burcun dış duvarları kesme taş, iç duvarları ise moloz taştır. Yarıdan çoğu yıkılmış iç duvarlarda, iç kapı koridoru ile kapı söve yerleri onarılmıştır. Burcun güney yüzünde sivri kemerli, çift kanatlı kapı yer alır. Ahşap kapı kanatları, kalın sac kaplanarak iri başlı çivilerle perçinlenmiştir. Burcun doğusu mazgal deliklidir. İçten haç planlı burç, haçın uzun kolu üstündeki başka bir kapıyla kaleye açılır.</w:t>
      </w:r>
    </w:p>
    <w:p w:rsidR="004922A4" w:rsidRPr="008D5527" w:rsidRDefault="004922A4" w:rsidP="007438E3">
      <w:pPr>
        <w:spacing w:after="0" w:line="240" w:lineRule="auto"/>
        <w:jc w:val="both"/>
        <w:rPr>
          <w:rFonts w:asciiTheme="majorHAnsi" w:hAnsiTheme="majorHAnsi"/>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color w:val="000000" w:themeColor="text1"/>
          <w:sz w:val="24"/>
          <w:szCs w:val="24"/>
        </w:rPr>
      </w:pPr>
      <w:r w:rsidRPr="008D5527">
        <w:rPr>
          <w:rFonts w:asciiTheme="majorHAnsi" w:hAnsiTheme="majorHAnsi"/>
          <w:b/>
          <w:color w:val="000000" w:themeColor="text1"/>
          <w:sz w:val="24"/>
          <w:szCs w:val="24"/>
        </w:rPr>
        <w:t>Mamut Arif-i Paşa Konağı (Etnografya Müzesi)</w:t>
      </w: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Kahramanmaraş’ta ilk insan yerleşiminin Üst </w:t>
      </w:r>
      <w:proofErr w:type="spellStart"/>
      <w:r w:rsidRPr="008D5527">
        <w:rPr>
          <w:rFonts w:asciiTheme="majorHAnsi" w:hAnsiTheme="majorHAnsi"/>
          <w:sz w:val="24"/>
          <w:szCs w:val="24"/>
        </w:rPr>
        <w:t>Paleolotik</w:t>
      </w:r>
      <w:proofErr w:type="spellEnd"/>
      <w:r w:rsidRPr="008D5527">
        <w:rPr>
          <w:rFonts w:asciiTheme="majorHAnsi" w:hAnsiTheme="majorHAnsi"/>
          <w:sz w:val="24"/>
          <w:szCs w:val="24"/>
        </w:rPr>
        <w:t xml:space="preserve"> Çağdan beri devam ettiği, Döngel Direkli Mağarası’nda yapılan araştırmalarda ele geçen bulgulardan anlaşılmaktadır.</w:t>
      </w:r>
    </w:p>
    <w:p w:rsidR="004922A4" w:rsidRPr="008D5527" w:rsidRDefault="004922A4" w:rsidP="007438E3">
      <w:pPr>
        <w:spacing w:after="0" w:line="240" w:lineRule="auto"/>
        <w:ind w:left="708"/>
        <w:jc w:val="both"/>
        <w:rPr>
          <w:rFonts w:asciiTheme="majorHAnsi" w:hAnsiTheme="majorHAnsi"/>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lastRenderedPageBreak/>
        <w:t>Bugüne kadar farklı medeniyetlere ev sahipliği yapmış bir kent olan Kahramanmaraş’ın müzecilik açısından da ayrı bir önemi bulunmaktadır. Türkiye’de ilk müzecilik 13. Yüzyıl Selçuklular dönemine rastlamakta olup, aynı yy da Maraş’ta hüküm süren Dulkadiroğlu Beyliği zamanında, Kahramanmaraş Kalesi içinde de Geç Hitit eserlerinin korunarak biriktirildiği bilinmektedir.</w:t>
      </w:r>
    </w:p>
    <w:p w:rsidR="004922A4" w:rsidRPr="008D5527" w:rsidRDefault="004922A4" w:rsidP="007438E3">
      <w:pPr>
        <w:pStyle w:val="ListeParagraf"/>
        <w:spacing w:after="0" w:line="240" w:lineRule="auto"/>
        <w:jc w:val="both"/>
        <w:rPr>
          <w:rFonts w:asciiTheme="majorHAnsi" w:hAnsiTheme="majorHAnsi"/>
          <w:color w:val="000000" w:themeColor="text1"/>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2550175A" wp14:editId="0C9C8D1F">
            <wp:extent cx="2171700" cy="1339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339150"/>
                    </a:xfrm>
                    <a:prstGeom prst="rect">
                      <a:avLst/>
                    </a:prstGeom>
                    <a:noFill/>
                    <a:ln>
                      <a:noFill/>
                    </a:ln>
                  </pic:spPr>
                </pic:pic>
              </a:graphicData>
            </a:graphic>
          </wp:inline>
        </w:drawing>
      </w:r>
    </w:p>
    <w:p w:rsidR="004922A4" w:rsidRPr="008D5527" w:rsidRDefault="004922A4" w:rsidP="007438E3">
      <w:pPr>
        <w:pStyle w:val="ListeParagraf"/>
        <w:spacing w:after="0" w:line="240" w:lineRule="auto"/>
        <w:jc w:val="both"/>
        <w:rPr>
          <w:rFonts w:asciiTheme="majorHAnsi" w:hAnsiTheme="majorHAnsi"/>
          <w:color w:val="000000" w:themeColor="text1"/>
          <w:sz w:val="24"/>
          <w:szCs w:val="24"/>
        </w:rPr>
      </w:pPr>
    </w:p>
    <w:p w:rsidR="004922A4" w:rsidRPr="008D5527" w:rsidRDefault="004922A4"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 xml:space="preserve">Kahramanmaraş’ta ilk müze 1947 yılında Taş </w:t>
      </w:r>
      <w:proofErr w:type="spellStart"/>
      <w:r w:rsidRPr="008D5527">
        <w:rPr>
          <w:rFonts w:asciiTheme="majorHAnsi" w:hAnsiTheme="majorHAnsi"/>
          <w:sz w:val="24"/>
          <w:szCs w:val="24"/>
        </w:rPr>
        <w:t>Medrese’de</w:t>
      </w:r>
      <w:proofErr w:type="spellEnd"/>
      <w:r w:rsidRPr="008D5527">
        <w:rPr>
          <w:rFonts w:asciiTheme="majorHAnsi" w:hAnsiTheme="majorHAnsi"/>
          <w:sz w:val="24"/>
          <w:szCs w:val="24"/>
        </w:rPr>
        <w:t xml:space="preserve"> kurulmuş olup 1961 yılında Kahramanmaraş Kalesi’ne taşınmıştır. 1975 yılında ise İl Merkezinde, Azerbaycan Bulvarı’nda bulunan bugünkü binasına taşınmış olan müze halen aynı binada hizmet vermektedir.</w:t>
      </w:r>
    </w:p>
    <w:p w:rsidR="004922A4" w:rsidRPr="008D5527" w:rsidRDefault="004922A4" w:rsidP="007438E3">
      <w:pPr>
        <w:pStyle w:val="ListeParagraf"/>
        <w:spacing w:after="0" w:line="240" w:lineRule="auto"/>
        <w:jc w:val="both"/>
        <w:rPr>
          <w:rFonts w:asciiTheme="majorHAnsi" w:hAnsiTheme="majorHAnsi"/>
          <w:color w:val="000000" w:themeColor="text1"/>
          <w:sz w:val="24"/>
          <w:szCs w:val="24"/>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b/>
          <w:color w:val="000000" w:themeColor="text1"/>
          <w:sz w:val="24"/>
          <w:szCs w:val="24"/>
        </w:rPr>
      </w:pPr>
      <w:proofErr w:type="spellStart"/>
      <w:r w:rsidRPr="008D5527">
        <w:rPr>
          <w:rFonts w:asciiTheme="majorHAnsi" w:hAnsiTheme="majorHAnsi" w:cs="Segoe UI"/>
          <w:b/>
          <w:color w:val="000000"/>
          <w:sz w:val="24"/>
          <w:szCs w:val="24"/>
          <w:shd w:val="clear" w:color="auto" w:fill="FFFFFF"/>
        </w:rPr>
        <w:t>Bektutlu</w:t>
      </w:r>
      <w:proofErr w:type="spellEnd"/>
      <w:r w:rsidRPr="008D5527">
        <w:rPr>
          <w:rFonts w:asciiTheme="majorHAnsi" w:hAnsiTheme="majorHAnsi" w:cs="Segoe UI"/>
          <w:b/>
          <w:color w:val="000000"/>
          <w:sz w:val="24"/>
          <w:szCs w:val="24"/>
          <w:shd w:val="clear" w:color="auto" w:fill="FFFFFF"/>
        </w:rPr>
        <w:t xml:space="preserve"> / Çınarlı Camii</w:t>
      </w:r>
    </w:p>
    <w:p w:rsidR="004922A4" w:rsidRPr="008D5527" w:rsidRDefault="004922A4" w:rsidP="007438E3">
      <w:pPr>
        <w:pStyle w:val="ListeParagraf"/>
        <w:numPr>
          <w:ilvl w:val="0"/>
          <w:numId w:val="2"/>
        </w:numPr>
        <w:tabs>
          <w:tab w:val="left" w:pos="360"/>
        </w:tabs>
        <w:spacing w:after="0" w:line="240" w:lineRule="auto"/>
        <w:ind w:left="450" w:firstLine="0"/>
        <w:jc w:val="both"/>
        <w:rPr>
          <w:rFonts w:asciiTheme="majorHAnsi" w:hAnsiTheme="majorHAnsi" w:cs="Arial"/>
          <w:b/>
          <w:color w:val="000000" w:themeColor="text1"/>
          <w:sz w:val="24"/>
          <w:szCs w:val="24"/>
          <w:shd w:val="clear" w:color="auto" w:fill="FFFFFF"/>
        </w:rPr>
      </w:pPr>
      <w:r w:rsidRPr="008D5527">
        <w:rPr>
          <w:rFonts w:asciiTheme="majorHAnsi" w:hAnsiTheme="majorHAnsi" w:cs="Arial"/>
          <w:b/>
          <w:color w:val="000000" w:themeColor="text1"/>
          <w:sz w:val="24"/>
          <w:szCs w:val="24"/>
          <w:shd w:val="clear" w:color="auto" w:fill="FFFFFF"/>
        </w:rPr>
        <w:t>Sütçü İmam Türbesi</w:t>
      </w:r>
    </w:p>
    <w:p w:rsidR="00300CD9" w:rsidRPr="007438E3" w:rsidRDefault="00300CD9" w:rsidP="007438E3">
      <w:pPr>
        <w:spacing w:after="0" w:line="240" w:lineRule="auto"/>
        <w:ind w:left="708"/>
        <w:jc w:val="both"/>
        <w:rPr>
          <w:rFonts w:asciiTheme="majorHAnsi" w:hAnsiTheme="majorHAnsi"/>
          <w:sz w:val="24"/>
          <w:szCs w:val="24"/>
        </w:rPr>
      </w:pPr>
      <w:r w:rsidRPr="007438E3">
        <w:rPr>
          <w:rFonts w:asciiTheme="majorHAnsi" w:hAnsiTheme="majorHAnsi"/>
          <w:noProof/>
          <w:sz w:val="24"/>
          <w:szCs w:val="24"/>
        </w:rPr>
        <w:drawing>
          <wp:inline distT="0" distB="0" distL="0" distR="0" wp14:anchorId="6CDEA54B" wp14:editId="34780F94">
            <wp:extent cx="2162859" cy="1428750"/>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956" cy="1430136"/>
                    </a:xfrm>
                    <a:prstGeom prst="rect">
                      <a:avLst/>
                    </a:prstGeom>
                    <a:noFill/>
                    <a:ln>
                      <a:noFill/>
                    </a:ln>
                  </pic:spPr>
                </pic:pic>
              </a:graphicData>
            </a:graphic>
          </wp:inline>
        </w:drawing>
      </w:r>
    </w:p>
    <w:p w:rsidR="007438E3" w:rsidRPr="007438E3" w:rsidRDefault="007438E3" w:rsidP="007438E3">
      <w:pPr>
        <w:tabs>
          <w:tab w:val="left" w:pos="360"/>
        </w:tabs>
        <w:spacing w:after="0" w:line="240" w:lineRule="auto"/>
        <w:jc w:val="both"/>
        <w:rPr>
          <w:rFonts w:asciiTheme="majorHAnsi" w:hAnsiTheme="majorHAnsi" w:cs="Segoe UI"/>
          <w:b/>
          <w:color w:val="000000"/>
          <w:sz w:val="24"/>
          <w:szCs w:val="24"/>
          <w:shd w:val="clear" w:color="auto" w:fill="FFFFFF"/>
        </w:rPr>
      </w:pPr>
    </w:p>
    <w:p w:rsidR="004922A4" w:rsidRDefault="004922A4" w:rsidP="007438E3">
      <w:pPr>
        <w:pStyle w:val="ListeParagraf"/>
        <w:numPr>
          <w:ilvl w:val="0"/>
          <w:numId w:val="1"/>
        </w:numPr>
        <w:tabs>
          <w:tab w:val="left" w:pos="360"/>
        </w:tabs>
        <w:spacing w:after="0" w:line="240" w:lineRule="auto"/>
        <w:ind w:left="0" w:firstLine="0"/>
        <w:jc w:val="both"/>
        <w:rPr>
          <w:rFonts w:asciiTheme="majorHAnsi" w:hAnsiTheme="majorHAnsi" w:cs="Segoe UI"/>
          <w:b/>
          <w:color w:val="000000"/>
          <w:sz w:val="24"/>
          <w:szCs w:val="24"/>
          <w:shd w:val="clear" w:color="auto" w:fill="FFFFFF"/>
        </w:rPr>
      </w:pPr>
      <w:r w:rsidRPr="008D5527">
        <w:rPr>
          <w:rFonts w:asciiTheme="majorHAnsi" w:hAnsiTheme="majorHAnsi" w:cs="Segoe UI"/>
          <w:b/>
          <w:color w:val="000000"/>
          <w:sz w:val="24"/>
          <w:szCs w:val="24"/>
          <w:shd w:val="clear" w:color="auto" w:fill="FFFFFF"/>
        </w:rPr>
        <w:t>Dedeoğlu Konakları (şairler ve Yazarlar Kültür Evi)</w:t>
      </w:r>
    </w:p>
    <w:p w:rsidR="007438E3" w:rsidRDefault="007438E3" w:rsidP="007438E3">
      <w:pPr>
        <w:pStyle w:val="ListeParagraf"/>
        <w:tabs>
          <w:tab w:val="left" w:pos="360"/>
        </w:tabs>
        <w:spacing w:after="0" w:line="240" w:lineRule="auto"/>
        <w:jc w:val="both"/>
        <w:rPr>
          <w:rFonts w:asciiTheme="majorHAnsi" w:hAnsiTheme="majorHAnsi" w:cs="Segoe UI"/>
          <w:color w:val="000000"/>
          <w:sz w:val="24"/>
          <w:szCs w:val="24"/>
          <w:shd w:val="clear" w:color="auto" w:fill="FFFFFF"/>
        </w:rPr>
      </w:pPr>
      <w:r w:rsidRPr="007438E3">
        <w:rPr>
          <w:rFonts w:asciiTheme="majorHAnsi" w:hAnsiTheme="majorHAnsi" w:cs="Segoe UI"/>
          <w:color w:val="000000"/>
          <w:sz w:val="24"/>
          <w:szCs w:val="24"/>
          <w:shd w:val="clear" w:color="auto" w:fill="FFFFFF"/>
        </w:rPr>
        <w:t>Kahramanmaraş yenileme alanı sınırları içerisinde, Kurtuluş mahallesinde yer alan Dedeoğlu Konağı kent dokusunu oluşturan bir sivil mimarlık örneğidir. Yapının yapım yılına dair kesin bir bilgi içeren kitabe bulunmamasına karşın bulundurduğu mimari özelliklerden, yapı malzemelerinden ve yapım tekniğinden yapım yılının 1900 ‘</w:t>
      </w:r>
      <w:proofErr w:type="spellStart"/>
      <w:r w:rsidRPr="007438E3">
        <w:rPr>
          <w:rFonts w:asciiTheme="majorHAnsi" w:hAnsiTheme="majorHAnsi" w:cs="Segoe UI"/>
          <w:color w:val="000000"/>
          <w:sz w:val="24"/>
          <w:szCs w:val="24"/>
          <w:shd w:val="clear" w:color="auto" w:fill="FFFFFF"/>
        </w:rPr>
        <w:t>lü</w:t>
      </w:r>
      <w:proofErr w:type="spellEnd"/>
      <w:r w:rsidRPr="007438E3">
        <w:rPr>
          <w:rFonts w:asciiTheme="majorHAnsi" w:hAnsiTheme="majorHAnsi" w:cs="Segoe UI"/>
          <w:color w:val="000000"/>
          <w:sz w:val="24"/>
          <w:szCs w:val="24"/>
          <w:shd w:val="clear" w:color="auto" w:fill="FFFFFF"/>
        </w:rPr>
        <w:t xml:space="preserve"> yıl</w:t>
      </w:r>
      <w:r>
        <w:rPr>
          <w:rFonts w:asciiTheme="majorHAnsi" w:hAnsiTheme="majorHAnsi" w:cs="Segoe UI"/>
          <w:color w:val="000000"/>
          <w:sz w:val="24"/>
          <w:szCs w:val="24"/>
          <w:shd w:val="clear" w:color="auto" w:fill="FFFFFF"/>
        </w:rPr>
        <w:t>lara dayandığı anlaşılmaktadır.</w:t>
      </w:r>
    </w:p>
    <w:p w:rsidR="007438E3" w:rsidRDefault="007438E3" w:rsidP="007438E3">
      <w:pPr>
        <w:pStyle w:val="ListeParagraf"/>
        <w:tabs>
          <w:tab w:val="left" w:pos="360"/>
        </w:tabs>
        <w:spacing w:after="0" w:line="240" w:lineRule="auto"/>
        <w:jc w:val="both"/>
        <w:rPr>
          <w:rFonts w:asciiTheme="majorHAnsi" w:hAnsiTheme="majorHAnsi" w:cs="Segoe UI"/>
          <w:color w:val="000000"/>
          <w:sz w:val="24"/>
          <w:szCs w:val="24"/>
          <w:shd w:val="clear" w:color="auto" w:fill="FFFFFF"/>
        </w:rPr>
      </w:pPr>
    </w:p>
    <w:p w:rsidR="007438E3" w:rsidRPr="007438E3" w:rsidRDefault="007438E3" w:rsidP="007438E3">
      <w:pPr>
        <w:pStyle w:val="ListeParagraf"/>
        <w:tabs>
          <w:tab w:val="left" w:pos="360"/>
        </w:tabs>
        <w:spacing w:after="0" w:line="240" w:lineRule="auto"/>
        <w:jc w:val="both"/>
        <w:rPr>
          <w:rFonts w:asciiTheme="majorHAnsi" w:hAnsiTheme="majorHAnsi" w:cs="Segoe UI"/>
          <w:color w:val="000000"/>
          <w:sz w:val="24"/>
          <w:szCs w:val="24"/>
          <w:shd w:val="clear" w:color="auto" w:fill="FFFFFF"/>
        </w:rPr>
      </w:pPr>
      <w:r w:rsidRPr="007438E3">
        <w:rPr>
          <w:rFonts w:asciiTheme="majorHAnsi" w:hAnsiTheme="majorHAnsi" w:cs="Segoe UI"/>
          <w:color w:val="000000"/>
          <w:sz w:val="24"/>
          <w:szCs w:val="24"/>
          <w:shd w:val="clear" w:color="auto" w:fill="FFFFFF"/>
        </w:rPr>
        <w:t xml:space="preserve">Geçmişte hayat etrafında yapılaşmış yapı 3 katlıdır ve yapı zaman içerisinde mülkiyetlere ayrılmıştır. Osmanlı geleneksel konut mimarisinin tipik özelliklerini yansıtan konak dış sofalı köşklü ve eyvanlı plan tipine sahiptir. Yapı iki sokağa ve avluya cephe vermektedir. Yapı sokağa ve avluya açılan pencerelerle aydınlatılmaktadır. Yapı karma yapım tekniği ile inşa edilmiştir. Zemin ve birinci katın sokağa cephe veren kısımları kaba </w:t>
      </w:r>
      <w:proofErr w:type="spellStart"/>
      <w:r w:rsidRPr="007438E3">
        <w:rPr>
          <w:rFonts w:asciiTheme="majorHAnsi" w:hAnsiTheme="majorHAnsi" w:cs="Segoe UI"/>
          <w:color w:val="000000"/>
          <w:sz w:val="24"/>
          <w:szCs w:val="24"/>
          <w:shd w:val="clear" w:color="auto" w:fill="FFFFFF"/>
        </w:rPr>
        <w:t>yonu</w:t>
      </w:r>
      <w:proofErr w:type="spellEnd"/>
      <w:r w:rsidRPr="007438E3">
        <w:rPr>
          <w:rFonts w:asciiTheme="majorHAnsi" w:hAnsiTheme="majorHAnsi" w:cs="Segoe UI"/>
          <w:color w:val="000000"/>
          <w:sz w:val="24"/>
          <w:szCs w:val="24"/>
          <w:shd w:val="clear" w:color="auto" w:fill="FFFFFF"/>
        </w:rPr>
        <w:t xml:space="preserve"> taş duvar ile inşa edilmiştir.</w:t>
      </w:r>
    </w:p>
    <w:p w:rsidR="008D5527" w:rsidRPr="007438E3" w:rsidRDefault="008D5527" w:rsidP="007438E3">
      <w:pPr>
        <w:spacing w:after="0" w:line="240" w:lineRule="auto"/>
        <w:ind w:left="708"/>
        <w:jc w:val="both"/>
        <w:rPr>
          <w:rFonts w:asciiTheme="majorHAnsi" w:hAnsiTheme="majorHAnsi"/>
          <w:sz w:val="24"/>
          <w:szCs w:val="24"/>
        </w:rPr>
      </w:pPr>
      <w:r w:rsidRPr="007438E3">
        <w:rPr>
          <w:rFonts w:asciiTheme="majorHAnsi" w:hAnsiTheme="majorHAnsi"/>
          <w:noProof/>
          <w:sz w:val="24"/>
          <w:szCs w:val="24"/>
        </w:rPr>
        <w:lastRenderedPageBreak/>
        <w:drawing>
          <wp:inline distT="0" distB="0" distL="0" distR="0" wp14:anchorId="7CFA78CE" wp14:editId="2FF96116">
            <wp:extent cx="2181225" cy="1762314"/>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6263" cy="1766384"/>
                    </a:xfrm>
                    <a:prstGeom prst="rect">
                      <a:avLst/>
                    </a:prstGeom>
                    <a:noFill/>
                    <a:ln>
                      <a:noFill/>
                    </a:ln>
                  </pic:spPr>
                </pic:pic>
              </a:graphicData>
            </a:graphic>
          </wp:inline>
        </w:drawing>
      </w:r>
    </w:p>
    <w:p w:rsidR="008D5527" w:rsidRDefault="008D5527" w:rsidP="007438E3">
      <w:pPr>
        <w:pStyle w:val="ListeParagraf"/>
        <w:tabs>
          <w:tab w:val="left" w:pos="360"/>
        </w:tabs>
        <w:spacing w:after="0" w:line="240" w:lineRule="auto"/>
        <w:ind w:left="0"/>
        <w:jc w:val="both"/>
        <w:rPr>
          <w:rFonts w:asciiTheme="majorHAnsi" w:hAnsiTheme="majorHAnsi" w:cs="Segoe UI"/>
          <w:b/>
          <w:color w:val="000000"/>
          <w:sz w:val="24"/>
          <w:szCs w:val="24"/>
          <w:shd w:val="clear" w:color="auto" w:fill="FFFFFF"/>
        </w:rPr>
      </w:pPr>
    </w:p>
    <w:p w:rsidR="004922A4" w:rsidRDefault="004922A4" w:rsidP="007438E3">
      <w:pPr>
        <w:pStyle w:val="ListeParagraf"/>
        <w:numPr>
          <w:ilvl w:val="0"/>
          <w:numId w:val="1"/>
        </w:numPr>
        <w:tabs>
          <w:tab w:val="left" w:pos="360"/>
        </w:tabs>
        <w:spacing w:after="0" w:line="240" w:lineRule="auto"/>
        <w:ind w:left="0" w:firstLine="0"/>
        <w:jc w:val="both"/>
        <w:rPr>
          <w:rFonts w:asciiTheme="majorHAnsi" w:hAnsiTheme="majorHAnsi" w:cs="Segoe UI"/>
          <w:b/>
          <w:color w:val="000000"/>
          <w:sz w:val="24"/>
          <w:szCs w:val="24"/>
          <w:shd w:val="clear" w:color="auto" w:fill="FFFFFF"/>
        </w:rPr>
      </w:pPr>
      <w:proofErr w:type="spellStart"/>
      <w:r w:rsidRPr="008D5527">
        <w:rPr>
          <w:rFonts w:asciiTheme="majorHAnsi" w:hAnsiTheme="majorHAnsi" w:cs="Segoe UI"/>
          <w:b/>
          <w:color w:val="000000"/>
          <w:sz w:val="24"/>
          <w:szCs w:val="24"/>
          <w:shd w:val="clear" w:color="auto" w:fill="FFFFFF"/>
        </w:rPr>
        <w:t>Hatuniye</w:t>
      </w:r>
      <w:proofErr w:type="spellEnd"/>
      <w:r w:rsidRPr="008D5527">
        <w:rPr>
          <w:rFonts w:asciiTheme="majorHAnsi" w:hAnsiTheme="majorHAnsi" w:cs="Segoe UI"/>
          <w:b/>
          <w:color w:val="000000"/>
          <w:sz w:val="24"/>
          <w:szCs w:val="24"/>
          <w:shd w:val="clear" w:color="auto" w:fill="FFFFFF"/>
        </w:rPr>
        <w:t xml:space="preserve"> / Şems Hatun Camii</w:t>
      </w:r>
    </w:p>
    <w:p w:rsidR="008D5527" w:rsidRPr="008D5527" w:rsidRDefault="008D5527" w:rsidP="007438E3">
      <w:pPr>
        <w:pStyle w:val="ListeParagraf"/>
        <w:tabs>
          <w:tab w:val="left" w:pos="360"/>
        </w:tabs>
        <w:spacing w:after="0" w:line="240" w:lineRule="auto"/>
        <w:ind w:left="708"/>
        <w:jc w:val="both"/>
        <w:rPr>
          <w:rFonts w:asciiTheme="majorHAnsi" w:hAnsiTheme="majorHAnsi" w:cs="Segoe UI"/>
          <w:color w:val="000000"/>
          <w:sz w:val="24"/>
          <w:szCs w:val="24"/>
          <w:shd w:val="clear" w:color="auto" w:fill="FFFFFF"/>
        </w:rPr>
      </w:pPr>
      <w:r w:rsidRPr="008D5527">
        <w:rPr>
          <w:rFonts w:asciiTheme="majorHAnsi" w:hAnsiTheme="majorHAnsi" w:cs="Segoe UI"/>
          <w:color w:val="000000"/>
          <w:sz w:val="24"/>
          <w:szCs w:val="24"/>
          <w:shd w:val="clear" w:color="auto" w:fill="FFFFFF"/>
        </w:rPr>
        <w:t xml:space="preserve">Kurtuluş Mahallesi’ndedir. Yavuz Sultan Selim’in büyükannesi, </w:t>
      </w:r>
      <w:proofErr w:type="spellStart"/>
      <w:r w:rsidRPr="008D5527">
        <w:rPr>
          <w:rFonts w:asciiTheme="majorHAnsi" w:hAnsiTheme="majorHAnsi" w:cs="Segoe UI"/>
          <w:color w:val="000000"/>
          <w:sz w:val="24"/>
          <w:szCs w:val="24"/>
          <w:shd w:val="clear" w:color="auto" w:fill="FFFFFF"/>
        </w:rPr>
        <w:t>Alaüddevle’nin</w:t>
      </w:r>
      <w:proofErr w:type="spellEnd"/>
      <w:r w:rsidRPr="008D5527">
        <w:rPr>
          <w:rFonts w:asciiTheme="majorHAnsi" w:hAnsiTheme="majorHAnsi" w:cs="Segoe UI"/>
          <w:color w:val="000000"/>
          <w:sz w:val="24"/>
          <w:szCs w:val="24"/>
          <w:shd w:val="clear" w:color="auto" w:fill="FFFFFF"/>
        </w:rPr>
        <w:t xml:space="preserve"> eşi Şemsi Sultan (15. yüzyıl) adına yaptırılmıştır. Avlu giriş kapısı üstünde 19. yüzyıl başlarından onarım yazıtı vardır. Kesme taştan, son cemaat yeri ve ana mekânı ahşap çatılı bir yapıdır. Son cemaat yerinin solundaki sivri tonoz örtülü, dikdörtgen planlı türbeye, birkaç basamakla inilen yalın kapıdan girilir.</w:t>
      </w:r>
    </w:p>
    <w:p w:rsidR="004922A4"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0D0E5233" wp14:editId="797433C2">
            <wp:extent cx="2247900" cy="136111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030" cy="1366036"/>
                    </a:xfrm>
                    <a:prstGeom prst="rect">
                      <a:avLst/>
                    </a:prstGeom>
                    <a:noFill/>
                    <a:ln>
                      <a:noFill/>
                    </a:ln>
                  </pic:spPr>
                </pic:pic>
              </a:graphicData>
            </a:graphic>
          </wp:inline>
        </w:drawing>
      </w:r>
    </w:p>
    <w:p w:rsidR="004922A4" w:rsidRPr="008D5527" w:rsidRDefault="004922A4" w:rsidP="007438E3">
      <w:pPr>
        <w:spacing w:after="0" w:line="240" w:lineRule="auto"/>
        <w:jc w:val="both"/>
        <w:rPr>
          <w:rFonts w:asciiTheme="majorHAnsi" w:hAnsiTheme="majorHAnsi" w:cs="Segoe UI"/>
          <w:color w:val="000000"/>
          <w:sz w:val="24"/>
          <w:szCs w:val="24"/>
          <w:shd w:val="clear" w:color="auto" w:fill="FFFFFF"/>
        </w:rPr>
      </w:pPr>
    </w:p>
    <w:p w:rsidR="004922A4" w:rsidRPr="008D5527" w:rsidRDefault="004922A4" w:rsidP="007438E3">
      <w:pPr>
        <w:pStyle w:val="ListeParagraf"/>
        <w:numPr>
          <w:ilvl w:val="0"/>
          <w:numId w:val="1"/>
        </w:numPr>
        <w:tabs>
          <w:tab w:val="left" w:pos="360"/>
        </w:tabs>
        <w:spacing w:after="0" w:line="240" w:lineRule="auto"/>
        <w:ind w:left="0" w:firstLine="0"/>
        <w:jc w:val="both"/>
        <w:rPr>
          <w:rFonts w:asciiTheme="majorHAnsi" w:hAnsiTheme="majorHAnsi" w:cs="Segoe UI"/>
          <w:b/>
          <w:color w:val="000000"/>
          <w:sz w:val="24"/>
          <w:szCs w:val="24"/>
          <w:shd w:val="clear" w:color="auto" w:fill="FFFFFF"/>
        </w:rPr>
      </w:pPr>
      <w:r w:rsidRPr="008D5527">
        <w:rPr>
          <w:rFonts w:asciiTheme="majorHAnsi" w:hAnsiTheme="majorHAnsi" w:cs="Segoe UI"/>
          <w:b/>
          <w:color w:val="000000"/>
          <w:sz w:val="24"/>
          <w:szCs w:val="24"/>
          <w:shd w:val="clear" w:color="auto" w:fill="FFFFFF"/>
        </w:rPr>
        <w:t>Taş Köprü (Ceyhan Köprüsü) ,</w:t>
      </w:r>
    </w:p>
    <w:p w:rsidR="00300CD9" w:rsidRPr="008D5527" w:rsidRDefault="00300CD9" w:rsidP="007438E3">
      <w:pPr>
        <w:pStyle w:val="ListeParagraf"/>
        <w:tabs>
          <w:tab w:val="left" w:pos="360"/>
        </w:tabs>
        <w:spacing w:after="0" w:line="240" w:lineRule="auto"/>
        <w:ind w:left="0"/>
        <w:jc w:val="both"/>
        <w:rPr>
          <w:rFonts w:asciiTheme="majorHAnsi" w:hAnsiTheme="majorHAnsi" w:cs="Segoe UI"/>
          <w:color w:val="000000"/>
          <w:sz w:val="24"/>
          <w:szCs w:val="24"/>
          <w:shd w:val="clear" w:color="auto" w:fill="FFFFFF"/>
        </w:rPr>
      </w:pPr>
    </w:p>
    <w:p w:rsidR="004922A4"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sz w:val="24"/>
          <w:szCs w:val="24"/>
        </w:rPr>
        <w:t>Eski Kahramanmaraş–Göksun yolunda, Ceyhan Irmağı üstündeki köprü, yeni yolun dışında kalmıştır. 14. ya da 16. yüzyıl yapısı olduğu konusunda değişik görüşler vardır. Yaklaşık 157 m. uzunluğunda, altı gözlü bir köprüdür. Çeşitli dönemlerdeki onarımlarla özgünlüğünü yitirmiştir.</w:t>
      </w:r>
    </w:p>
    <w:p w:rsidR="00422580" w:rsidRPr="008D5527" w:rsidRDefault="00300CD9" w:rsidP="007438E3">
      <w:pPr>
        <w:spacing w:after="0" w:line="240" w:lineRule="auto"/>
        <w:ind w:left="708"/>
        <w:jc w:val="both"/>
        <w:rPr>
          <w:rFonts w:asciiTheme="majorHAnsi" w:hAnsiTheme="majorHAnsi"/>
          <w:sz w:val="24"/>
          <w:szCs w:val="24"/>
        </w:rPr>
      </w:pPr>
      <w:r w:rsidRPr="008D5527">
        <w:rPr>
          <w:rFonts w:asciiTheme="majorHAnsi" w:hAnsiTheme="majorHAnsi"/>
          <w:noProof/>
          <w:sz w:val="24"/>
          <w:szCs w:val="24"/>
        </w:rPr>
        <w:drawing>
          <wp:inline distT="0" distB="0" distL="0" distR="0" wp14:anchorId="79F29362" wp14:editId="6A0D04D2">
            <wp:extent cx="2200886" cy="1247775"/>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395" cy="1248064"/>
                    </a:xfrm>
                    <a:prstGeom prst="rect">
                      <a:avLst/>
                    </a:prstGeom>
                    <a:noFill/>
                    <a:ln>
                      <a:noFill/>
                    </a:ln>
                  </pic:spPr>
                </pic:pic>
              </a:graphicData>
            </a:graphic>
          </wp:inline>
        </w:drawing>
      </w:r>
    </w:p>
    <w:sectPr w:rsidR="00422580" w:rsidRPr="008D5527" w:rsidSect="00B620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A5293"/>
    <w:multiLevelType w:val="hybridMultilevel"/>
    <w:tmpl w:val="CFD6E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48731BDB"/>
    <w:multiLevelType w:val="hybridMultilevel"/>
    <w:tmpl w:val="9C304FC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2">
    <w:nsid w:val="5D3F7AE3"/>
    <w:multiLevelType w:val="hybridMultilevel"/>
    <w:tmpl w:val="4D0AF6B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F406678"/>
    <w:multiLevelType w:val="hybridMultilevel"/>
    <w:tmpl w:val="AF54A9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2A4"/>
    <w:rsid w:val="000604D2"/>
    <w:rsid w:val="002634A6"/>
    <w:rsid w:val="00300CD9"/>
    <w:rsid w:val="003425E5"/>
    <w:rsid w:val="003E20B2"/>
    <w:rsid w:val="00422580"/>
    <w:rsid w:val="00470EDA"/>
    <w:rsid w:val="004922A4"/>
    <w:rsid w:val="00562D57"/>
    <w:rsid w:val="007438E3"/>
    <w:rsid w:val="008D5527"/>
    <w:rsid w:val="00AD668F"/>
    <w:rsid w:val="00B620E0"/>
    <w:rsid w:val="00D44B68"/>
    <w:rsid w:val="00E77AF2"/>
    <w:rsid w:val="00E872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A4"/>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22A4"/>
    <w:pPr>
      <w:ind w:left="720"/>
      <w:contextualSpacing/>
    </w:pPr>
  </w:style>
  <w:style w:type="paragraph" w:styleId="BalonMetni">
    <w:name w:val="Balloon Text"/>
    <w:basedOn w:val="Normal"/>
    <w:link w:val="BalonMetniChar"/>
    <w:uiPriority w:val="99"/>
    <w:semiHidden/>
    <w:unhideWhenUsed/>
    <w:rsid w:val="004922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22A4"/>
    <w:rPr>
      <w:rFonts w:ascii="Tahoma" w:eastAsiaTheme="minorEastAsia"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2A4"/>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22A4"/>
    <w:pPr>
      <w:ind w:left="720"/>
      <w:contextualSpacing/>
    </w:pPr>
  </w:style>
  <w:style w:type="paragraph" w:styleId="BalonMetni">
    <w:name w:val="Balloon Text"/>
    <w:basedOn w:val="Normal"/>
    <w:link w:val="BalonMetniChar"/>
    <w:uiPriority w:val="99"/>
    <w:semiHidden/>
    <w:unhideWhenUsed/>
    <w:rsid w:val="004922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22A4"/>
    <w:rPr>
      <w:rFonts w:ascii="Tahoma" w:eastAsiaTheme="minorEastAsia"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153284">
      <w:bodyDiv w:val="1"/>
      <w:marLeft w:val="0"/>
      <w:marRight w:val="0"/>
      <w:marTop w:val="0"/>
      <w:marBottom w:val="0"/>
      <w:divBdr>
        <w:top w:val="none" w:sz="0" w:space="0" w:color="auto"/>
        <w:left w:val="none" w:sz="0" w:space="0" w:color="auto"/>
        <w:bottom w:val="none" w:sz="0" w:space="0" w:color="auto"/>
        <w:right w:val="none" w:sz="0" w:space="0" w:color="auto"/>
      </w:divBdr>
    </w:div>
    <w:div w:id="214207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D8F9D-76B3-4335-87C5-561ECED17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880</Words>
  <Characters>5016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zhatunoglu</cp:lastModifiedBy>
  <cp:revision>8</cp:revision>
  <dcterms:created xsi:type="dcterms:W3CDTF">2015-08-04T12:19:00Z</dcterms:created>
  <dcterms:modified xsi:type="dcterms:W3CDTF">2015-08-05T13:54:00Z</dcterms:modified>
</cp:coreProperties>
</file>